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E3" w:rsidRPr="00C24745" w:rsidRDefault="00826E7D" w:rsidP="00B341E3">
      <w:pPr>
        <w:shd w:val="clear" w:color="auto" w:fill="FFFFFF"/>
        <w:spacing w:after="0" w:line="240" w:lineRule="auto"/>
        <w:jc w:val="center"/>
        <w:rPr>
          <w:rFonts w:ascii="Times New Roman" w:eastAsia="Times New Roman" w:hAnsi="Times New Roman" w:cs="Times New Roman"/>
          <w:b/>
          <w:color w:val="000000"/>
        </w:rPr>
      </w:pPr>
      <w:r w:rsidRPr="00C24745">
        <w:rPr>
          <w:rFonts w:ascii="Times New Roman" w:hAnsi="Times New Roman"/>
          <w:b/>
          <w:color w:val="000000"/>
        </w:rPr>
        <w:t>INFORMATION ABOUT THE CANDIDACY OF AN AUDITOR OF PJSC LENENERGO</w:t>
      </w:r>
    </w:p>
    <w:p w:rsidR="00B341E3" w:rsidRPr="00C24745" w:rsidRDefault="00B341E3" w:rsidP="00FD0D1C">
      <w:pPr>
        <w:shd w:val="clear" w:color="auto" w:fill="FFFFFF"/>
        <w:spacing w:after="0" w:line="240" w:lineRule="auto"/>
        <w:jc w:val="both"/>
        <w:rPr>
          <w:rFonts w:ascii="Times New Roman" w:eastAsia="Times New Roman" w:hAnsi="Times New Roman" w:cs="Times New Roman"/>
          <w:color w:val="000000"/>
        </w:rPr>
      </w:pPr>
    </w:p>
    <w:tbl>
      <w:tblPr>
        <w:tblStyle w:val="a3"/>
        <w:tblW w:w="0" w:type="auto"/>
        <w:tblLook w:val="04A0" w:firstRow="1" w:lastRow="0" w:firstColumn="1" w:lastColumn="0" w:noHBand="0" w:noVBand="1"/>
      </w:tblPr>
      <w:tblGrid>
        <w:gridCol w:w="4785"/>
        <w:gridCol w:w="4786"/>
      </w:tblGrid>
      <w:tr w:rsidR="00317BC6" w:rsidRPr="00C24745" w:rsidTr="00317BC6">
        <w:tc>
          <w:tcPr>
            <w:tcW w:w="4785"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Name </w:t>
            </w:r>
          </w:p>
        </w:tc>
        <w:tc>
          <w:tcPr>
            <w:tcW w:w="4786"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LLC RSM RUS </w:t>
            </w:r>
          </w:p>
        </w:tc>
      </w:tr>
      <w:tr w:rsidR="00317BC6" w:rsidRPr="00C24745" w:rsidTr="00317BC6">
        <w:tc>
          <w:tcPr>
            <w:tcW w:w="4785"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Location </w:t>
            </w:r>
          </w:p>
        </w:tc>
        <w:tc>
          <w:tcPr>
            <w:tcW w:w="4786"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Moscow, 4 Pudovkina street </w:t>
            </w:r>
          </w:p>
        </w:tc>
      </w:tr>
      <w:tr w:rsidR="00317BC6" w:rsidRPr="00C24745" w:rsidTr="00317BC6">
        <w:tc>
          <w:tcPr>
            <w:tcW w:w="4785"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Postal address </w:t>
            </w:r>
          </w:p>
        </w:tc>
        <w:tc>
          <w:tcPr>
            <w:tcW w:w="4786"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119285, Moscow, 4 Pudovkina street </w:t>
            </w:r>
          </w:p>
        </w:tc>
      </w:tr>
      <w:tr w:rsidR="00317BC6" w:rsidRPr="00C24745" w:rsidTr="00317BC6">
        <w:tc>
          <w:tcPr>
            <w:tcW w:w="4785"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Telephone/fax </w:t>
            </w:r>
          </w:p>
        </w:tc>
        <w:tc>
          <w:tcPr>
            <w:tcW w:w="4786"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+7 (495)-363-2848 / +7 (495)-981-4121 </w:t>
            </w:r>
          </w:p>
        </w:tc>
      </w:tr>
      <w:tr w:rsidR="00317BC6" w:rsidRPr="00C24745" w:rsidTr="00317BC6">
        <w:tc>
          <w:tcPr>
            <w:tcW w:w="4785"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Company’s website </w:t>
            </w:r>
          </w:p>
        </w:tc>
        <w:tc>
          <w:tcPr>
            <w:tcW w:w="4786"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http://rsmrus.ru/ </w:t>
            </w:r>
          </w:p>
        </w:tc>
      </w:tr>
      <w:tr w:rsidR="00317BC6" w:rsidRPr="00C24745" w:rsidTr="00317BC6">
        <w:tc>
          <w:tcPr>
            <w:tcW w:w="4785" w:type="dxa"/>
          </w:tcPr>
          <w:p w:rsidR="00317BC6" w:rsidRPr="00C24745" w:rsidRDefault="00317BC6" w:rsidP="00317BC6">
            <w:pPr>
              <w:jc w:val="both"/>
              <w:rPr>
                <w:rFonts w:ascii="Times New Roman" w:eastAsia="Times New Roman" w:hAnsi="Times New Roman" w:cs="Times New Roman"/>
                <w:color w:val="000000"/>
              </w:rPr>
            </w:pPr>
            <w:r w:rsidRPr="00C24745">
              <w:rPr>
                <w:rFonts w:ascii="Times New Roman" w:hAnsi="Times New Roman"/>
              </w:rPr>
              <w:t xml:space="preserve">Email: </w:t>
            </w:r>
          </w:p>
        </w:tc>
        <w:tc>
          <w:tcPr>
            <w:tcW w:w="4786" w:type="dxa"/>
          </w:tcPr>
          <w:p w:rsidR="00317BC6" w:rsidRPr="00C24745" w:rsidRDefault="00317BC6" w:rsidP="00FD0D1C">
            <w:pPr>
              <w:jc w:val="both"/>
              <w:rPr>
                <w:rFonts w:ascii="Times New Roman" w:eastAsia="Times New Roman" w:hAnsi="Times New Roman" w:cs="Times New Roman"/>
                <w:color w:val="000000"/>
              </w:rPr>
            </w:pPr>
            <w:r w:rsidRPr="00C24745">
              <w:rPr>
                <w:rFonts w:ascii="Times New Roman" w:hAnsi="Times New Roman"/>
              </w:rPr>
              <w:t>mail@rsmrus.ru</w:t>
            </w:r>
          </w:p>
        </w:tc>
      </w:tr>
    </w:tbl>
    <w:p w:rsidR="004D3043" w:rsidRPr="00C24745" w:rsidRDefault="004D3043" w:rsidP="00FD0D1C">
      <w:pPr>
        <w:shd w:val="clear" w:color="auto" w:fill="FFFFFF"/>
        <w:spacing w:after="0" w:line="240" w:lineRule="auto"/>
        <w:jc w:val="both"/>
        <w:rPr>
          <w:rFonts w:ascii="Times New Roman" w:eastAsia="Times New Roman" w:hAnsi="Times New Roman" w:cs="Times New Roman"/>
          <w:color w:val="000000"/>
        </w:rPr>
      </w:pPr>
    </w:p>
    <w:p w:rsidR="00C376AB" w:rsidRPr="00C24745" w:rsidRDefault="006B3C86" w:rsidP="00FD0D1C">
      <w:pPr>
        <w:shd w:val="clear" w:color="auto" w:fill="FFFFFF"/>
        <w:spacing w:after="0" w:line="240" w:lineRule="auto"/>
        <w:ind w:firstLine="567"/>
        <w:jc w:val="both"/>
        <w:rPr>
          <w:rFonts w:ascii="Times New Roman" w:eastAsia="Times New Roman" w:hAnsi="Times New Roman" w:cs="Times New Roman"/>
          <w:color w:val="000000"/>
        </w:rPr>
      </w:pPr>
      <w:r w:rsidRPr="00C24745">
        <w:rPr>
          <w:rFonts w:ascii="Times New Roman" w:hAnsi="Times New Roman"/>
          <w:color w:val="000000"/>
        </w:rPr>
        <w:t> LLC RSM RUS is the member of RSM International</w:t>
      </w:r>
      <w:bookmarkStart w:id="0" w:name="_GoBack"/>
      <w:bookmarkEnd w:id="0"/>
      <w:r w:rsidRPr="00C24745">
        <w:rPr>
          <w:rFonts w:ascii="Times New Roman" w:hAnsi="Times New Roman"/>
          <w:color w:val="000000"/>
        </w:rPr>
        <w:t xml:space="preserve"> (RSM) which is the 7th company in the world among leading audit, tax and advisory networks of independently owned and managed professional services firms.</w:t>
      </w:r>
    </w:p>
    <w:p w:rsidR="00C376AB" w:rsidRPr="00C24745" w:rsidRDefault="00C376AB" w:rsidP="00FD0D1C">
      <w:pPr>
        <w:shd w:val="clear" w:color="auto" w:fill="FFFFFF"/>
        <w:spacing w:after="0" w:line="240" w:lineRule="auto"/>
        <w:ind w:firstLine="567"/>
        <w:jc w:val="both"/>
        <w:rPr>
          <w:rFonts w:ascii="Times New Roman" w:eastAsia="Times New Roman" w:hAnsi="Times New Roman" w:cs="Times New Roman"/>
          <w:color w:val="000000"/>
        </w:rPr>
      </w:pPr>
      <w:r w:rsidRPr="00C24745">
        <w:rPr>
          <w:rFonts w:ascii="Times New Roman" w:hAnsi="Times New Roman"/>
          <w:color w:val="000000"/>
        </w:rPr>
        <w:t> Audit and Consulting Group RSM RUS is among the leaders in Russian audit and consultancy market and has been successfully operating since 1992.</w:t>
      </w:r>
    </w:p>
    <w:p w:rsidR="00C376AB" w:rsidRPr="00C24745" w:rsidRDefault="009C5634" w:rsidP="00FD0D1C">
      <w:pPr>
        <w:shd w:val="clear" w:color="auto" w:fill="FFFFFF"/>
        <w:spacing w:after="0" w:line="240" w:lineRule="auto"/>
        <w:ind w:firstLine="567"/>
        <w:jc w:val="both"/>
        <w:rPr>
          <w:rFonts w:ascii="Times New Roman" w:eastAsia="Times New Roman" w:hAnsi="Times New Roman" w:cs="Times New Roman"/>
          <w:color w:val="000000"/>
        </w:rPr>
      </w:pPr>
      <w:r w:rsidRPr="00C24745">
        <w:rPr>
          <w:rFonts w:ascii="Times New Roman" w:hAnsi="Times New Roman"/>
          <w:color w:val="000000"/>
        </w:rPr>
        <w:t>RSM RUS uses uniform basic international techniques and standards of RSM International as well as its own internal auditing standards developed by the RSM RUS professionals. RSM RUS has many years’ experience with large joint-stock companies and government enterprises in major sectors of economy, as well as with federal administrative authorities.</w:t>
      </w:r>
    </w:p>
    <w:p w:rsidR="00C376AB" w:rsidRPr="00C24745" w:rsidRDefault="00FD0D1C" w:rsidP="00FD0D1C">
      <w:pPr>
        <w:shd w:val="clear" w:color="auto" w:fill="FFFFFF"/>
        <w:spacing w:after="0" w:line="240" w:lineRule="auto"/>
        <w:ind w:firstLine="567"/>
        <w:jc w:val="both"/>
        <w:rPr>
          <w:rFonts w:ascii="Times New Roman" w:eastAsia="Times New Roman" w:hAnsi="Times New Roman" w:cs="Times New Roman"/>
          <w:color w:val="000000"/>
        </w:rPr>
      </w:pPr>
      <w:r w:rsidRPr="00C24745">
        <w:rPr>
          <w:rFonts w:ascii="Times New Roman" w:hAnsi="Times New Roman"/>
          <w:color w:val="000000"/>
        </w:rPr>
        <w:t>Audit and Consulting Group RSM RUS has been approved by The Federal Energy Commission of the Russian Federation as an expert. The Group has been pre-qualified by the World Bank (WB) to audit non-revenue earning projects financed by the World Bank. A Russian insurance company “National Insurance House” LLC covers professional liability of LLC RSM RUS.</w:t>
      </w:r>
    </w:p>
    <w:p w:rsidR="001F1777" w:rsidRPr="00C24745" w:rsidRDefault="00317BC6" w:rsidP="001F1777">
      <w:pPr>
        <w:pStyle w:val="1"/>
        <w:spacing w:after="0" w:line="240" w:lineRule="auto"/>
        <w:ind w:left="0" w:firstLine="567"/>
        <w:contextualSpacing w:val="0"/>
        <w:jc w:val="both"/>
        <w:rPr>
          <w:rFonts w:ascii="Times New Roman" w:hAnsi="Times New Roman"/>
        </w:rPr>
      </w:pPr>
      <w:r w:rsidRPr="00C24745">
        <w:rPr>
          <w:rFonts w:ascii="Times New Roman" w:hAnsi="Times New Roman"/>
        </w:rPr>
        <w:t>LLC RSM RUS is the member of a self-regulating organisation of auditors Non-profit audit association “Sodruzhestvo” of Russia.</w:t>
      </w:r>
    </w:p>
    <w:p w:rsidR="00B341E3" w:rsidRPr="00C24745" w:rsidRDefault="00317BC6" w:rsidP="001F1777">
      <w:pPr>
        <w:pStyle w:val="1"/>
        <w:spacing w:after="0" w:line="240" w:lineRule="auto"/>
        <w:ind w:left="0" w:firstLine="567"/>
        <w:contextualSpacing w:val="0"/>
        <w:jc w:val="both"/>
        <w:rPr>
          <w:rFonts w:ascii="Times New Roman" w:hAnsi="Times New Roman"/>
        </w:rPr>
      </w:pPr>
      <w:r w:rsidRPr="00C24745">
        <w:rPr>
          <w:rFonts w:ascii="Times New Roman" w:hAnsi="Times New Roman"/>
        </w:rPr>
        <w:t>The candidacy of the auditor LLC RSM RUS has been determined by the outcome of the open tenders in accordance with the legislation of the Russian Federation (Minutes of the meeting of the Procurement Commission dated by April 14, 2015 №5/552р) for conducting the audit of accounting reports, which were prepared in accordance with RAS; for a general review of the interim consolidated financial statements and the audit of the consolidated financial statements, which were prepared in accordance with IFRS, for the year which ends on December 31, 2017.</w:t>
      </w:r>
    </w:p>
    <w:p w:rsidR="00B341E3" w:rsidRPr="00C24745" w:rsidRDefault="00B341E3" w:rsidP="00B341E3">
      <w:pPr>
        <w:shd w:val="clear" w:color="auto" w:fill="FFFFFF"/>
        <w:spacing w:after="0" w:line="240" w:lineRule="auto"/>
        <w:ind w:firstLine="567"/>
        <w:jc w:val="both"/>
        <w:rPr>
          <w:rFonts w:ascii="Times New Roman" w:hAnsi="Times New Roman" w:cs="Times New Roman"/>
        </w:rPr>
      </w:pPr>
      <w:r w:rsidRPr="00C24745">
        <w:rPr>
          <w:rFonts w:ascii="Times New Roman" w:hAnsi="Times New Roman"/>
        </w:rPr>
        <w:t>The candidacy of the auditor LLC RSM RUS has been considered by Audit Committee of the Board of Directors of PJSC Lenenergo on May 10, 2017 (Minutes №83 dated by May 10, 2017). Based on the recommendation of the Committee, the Board has decided to nominate the candidacy of the auditor LLC RSM RUS for approval at the Annual General Meeting of the Shareholders (Minutes of the Meeting of the Board of Directors №83 dated by May 24, 2017).</w:t>
      </w:r>
    </w:p>
    <w:p w:rsidR="00B341E3" w:rsidRPr="00C24745" w:rsidRDefault="00B341E3" w:rsidP="00317BC6">
      <w:pPr>
        <w:shd w:val="clear" w:color="auto" w:fill="FFFFFF"/>
        <w:spacing w:after="0" w:line="240" w:lineRule="auto"/>
        <w:ind w:firstLine="567"/>
        <w:jc w:val="both"/>
        <w:rPr>
          <w:rFonts w:ascii="Times New Roman" w:hAnsi="Times New Roman" w:cs="Times New Roman"/>
        </w:rPr>
      </w:pPr>
      <w:r w:rsidRPr="00C24745">
        <w:rPr>
          <w:rFonts w:ascii="Times New Roman" w:hAnsi="Times New Roman"/>
        </w:rPr>
        <w:t xml:space="preserve">In the accordance with Paragraph 22.8 of Article 22 of the Charter of PJSC Lenenergo, the cost of the auditor’s services, who has been appointed at the Annual General Meeting of the Shareholders of the Company for the annual review and confirmation of the annual accounting statements of the Company, is determined by the Board of Directors. </w:t>
      </w:r>
    </w:p>
    <w:sectPr w:rsidR="00B341E3" w:rsidRPr="00C24745" w:rsidSect="001C4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0CC7"/>
    <w:multiLevelType w:val="multilevel"/>
    <w:tmpl w:val="D08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AB"/>
    <w:rsid w:val="001C4548"/>
    <w:rsid w:val="001F1777"/>
    <w:rsid w:val="0027653E"/>
    <w:rsid w:val="002C5A08"/>
    <w:rsid w:val="00317BC6"/>
    <w:rsid w:val="004641CE"/>
    <w:rsid w:val="004B6217"/>
    <w:rsid w:val="004D3043"/>
    <w:rsid w:val="005E1D3C"/>
    <w:rsid w:val="005E2865"/>
    <w:rsid w:val="00652A5E"/>
    <w:rsid w:val="006B3C86"/>
    <w:rsid w:val="007C310D"/>
    <w:rsid w:val="007E6383"/>
    <w:rsid w:val="008076B2"/>
    <w:rsid w:val="008147FB"/>
    <w:rsid w:val="00826E7D"/>
    <w:rsid w:val="00895BBA"/>
    <w:rsid w:val="009843E0"/>
    <w:rsid w:val="009927DD"/>
    <w:rsid w:val="009C5634"/>
    <w:rsid w:val="00B341E3"/>
    <w:rsid w:val="00B36FAC"/>
    <w:rsid w:val="00C24745"/>
    <w:rsid w:val="00C376AB"/>
    <w:rsid w:val="00C37BB2"/>
    <w:rsid w:val="00C53C45"/>
    <w:rsid w:val="00D04086"/>
    <w:rsid w:val="00F96145"/>
    <w:rsid w:val="00FD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341E3"/>
    <w:pPr>
      <w:ind w:left="720"/>
      <w:contextualSpacing/>
    </w:pPr>
    <w:rPr>
      <w:rFonts w:ascii="Calibri" w:eastAsia="Times New Roman" w:hAnsi="Calibri" w:cs="Times New Roman"/>
    </w:rPr>
  </w:style>
  <w:style w:type="table" w:styleId="a3">
    <w:name w:val="Table Grid"/>
    <w:basedOn w:val="a1"/>
    <w:uiPriority w:val="59"/>
    <w:rsid w:val="00317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341E3"/>
    <w:pPr>
      <w:ind w:left="720"/>
      <w:contextualSpacing/>
    </w:pPr>
    <w:rPr>
      <w:rFonts w:ascii="Calibri" w:eastAsia="Times New Roman" w:hAnsi="Calibri" w:cs="Times New Roman"/>
    </w:rPr>
  </w:style>
  <w:style w:type="table" w:styleId="a3">
    <w:name w:val="Table Grid"/>
    <w:basedOn w:val="a1"/>
    <w:uiPriority w:val="59"/>
    <w:rsid w:val="00317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2890">
      <w:bodyDiv w:val="1"/>
      <w:marLeft w:val="0"/>
      <w:marRight w:val="0"/>
      <w:marTop w:val="0"/>
      <w:marBottom w:val="0"/>
      <w:divBdr>
        <w:top w:val="none" w:sz="0" w:space="0" w:color="auto"/>
        <w:left w:val="none" w:sz="0" w:space="0" w:color="auto"/>
        <w:bottom w:val="none" w:sz="0" w:space="0" w:color="auto"/>
        <w:right w:val="none" w:sz="0" w:space="0" w:color="auto"/>
      </w:divBdr>
      <w:divsChild>
        <w:div w:id="956566114">
          <w:marLeft w:val="0"/>
          <w:marRight w:val="0"/>
          <w:marTop w:val="100"/>
          <w:marBottom w:val="100"/>
          <w:divBdr>
            <w:top w:val="single" w:sz="6" w:space="0" w:color="999999"/>
            <w:left w:val="single" w:sz="6" w:space="23" w:color="999999"/>
            <w:bottom w:val="single" w:sz="6" w:space="23" w:color="999999"/>
            <w:right w:val="single" w:sz="6" w:space="23" w:color="999999"/>
          </w:divBdr>
          <w:divsChild>
            <w:div w:id="1156914032">
              <w:marLeft w:val="0"/>
              <w:marRight w:val="0"/>
              <w:marTop w:val="0"/>
              <w:marBottom w:val="750"/>
              <w:divBdr>
                <w:top w:val="none" w:sz="0" w:space="0" w:color="auto"/>
                <w:left w:val="none" w:sz="0" w:space="0" w:color="auto"/>
                <w:bottom w:val="none" w:sz="0" w:space="0" w:color="auto"/>
                <w:right w:val="none" w:sz="0" w:space="0" w:color="auto"/>
              </w:divBdr>
              <w:divsChild>
                <w:div w:id="863831169">
                  <w:marLeft w:val="0"/>
                  <w:marRight w:val="150"/>
                  <w:marTop w:val="0"/>
                  <w:marBottom w:val="0"/>
                  <w:divBdr>
                    <w:top w:val="none" w:sz="0" w:space="0" w:color="auto"/>
                    <w:left w:val="none" w:sz="0" w:space="0" w:color="auto"/>
                    <w:bottom w:val="none" w:sz="0" w:space="0" w:color="auto"/>
                    <w:right w:val="none" w:sz="0" w:space="0" w:color="auto"/>
                  </w:divBdr>
                  <w:divsChild>
                    <w:div w:id="231888770">
                      <w:marLeft w:val="0"/>
                      <w:marRight w:val="0"/>
                      <w:marTop w:val="0"/>
                      <w:marBottom w:val="0"/>
                      <w:divBdr>
                        <w:top w:val="none" w:sz="0" w:space="0" w:color="auto"/>
                        <w:left w:val="none" w:sz="0" w:space="0" w:color="auto"/>
                        <w:bottom w:val="none" w:sz="0" w:space="0" w:color="auto"/>
                        <w:right w:val="none" w:sz="0" w:space="0" w:color="auto"/>
                      </w:divBdr>
                      <w:divsChild>
                        <w:div w:id="2061708812">
                          <w:marLeft w:val="0"/>
                          <w:marRight w:val="0"/>
                          <w:marTop w:val="0"/>
                          <w:marBottom w:val="0"/>
                          <w:divBdr>
                            <w:top w:val="none" w:sz="0" w:space="0" w:color="auto"/>
                            <w:left w:val="none" w:sz="0" w:space="0" w:color="auto"/>
                            <w:bottom w:val="none" w:sz="0" w:space="0" w:color="auto"/>
                            <w:right w:val="none" w:sz="0" w:space="0" w:color="auto"/>
                          </w:divBdr>
                          <w:divsChild>
                            <w:div w:id="175464735">
                              <w:marLeft w:val="0"/>
                              <w:marRight w:val="0"/>
                              <w:marTop w:val="0"/>
                              <w:marBottom w:val="0"/>
                              <w:divBdr>
                                <w:top w:val="none" w:sz="0" w:space="0" w:color="auto"/>
                                <w:left w:val="none" w:sz="0" w:space="0" w:color="auto"/>
                                <w:bottom w:val="none" w:sz="0" w:space="0" w:color="auto"/>
                                <w:right w:val="none" w:sz="0" w:space="0" w:color="auto"/>
                              </w:divBdr>
                            </w:div>
                            <w:div w:id="347485916">
                              <w:marLeft w:val="0"/>
                              <w:marRight w:val="0"/>
                              <w:marTop w:val="0"/>
                              <w:marBottom w:val="0"/>
                              <w:divBdr>
                                <w:top w:val="none" w:sz="0" w:space="0" w:color="auto"/>
                                <w:left w:val="none" w:sz="0" w:space="0" w:color="auto"/>
                                <w:bottom w:val="none" w:sz="0" w:space="0" w:color="auto"/>
                                <w:right w:val="none" w:sz="0" w:space="0" w:color="auto"/>
                              </w:divBdr>
                            </w:div>
                            <w:div w:id="808742277">
                              <w:marLeft w:val="0"/>
                              <w:marRight w:val="0"/>
                              <w:marTop w:val="0"/>
                              <w:marBottom w:val="0"/>
                              <w:divBdr>
                                <w:top w:val="none" w:sz="0" w:space="0" w:color="auto"/>
                                <w:left w:val="none" w:sz="0" w:space="0" w:color="auto"/>
                                <w:bottom w:val="none" w:sz="0" w:space="0" w:color="auto"/>
                                <w:right w:val="none" w:sz="0" w:space="0" w:color="auto"/>
                              </w:divBdr>
                            </w:div>
                            <w:div w:id="704063185">
                              <w:marLeft w:val="0"/>
                              <w:marRight w:val="0"/>
                              <w:marTop w:val="0"/>
                              <w:marBottom w:val="0"/>
                              <w:divBdr>
                                <w:top w:val="none" w:sz="0" w:space="0" w:color="auto"/>
                                <w:left w:val="none" w:sz="0" w:space="0" w:color="auto"/>
                                <w:bottom w:val="none" w:sz="0" w:space="0" w:color="auto"/>
                                <w:right w:val="none" w:sz="0" w:space="0" w:color="auto"/>
                              </w:divBdr>
                            </w:div>
                            <w:div w:id="571622800">
                              <w:marLeft w:val="0"/>
                              <w:marRight w:val="0"/>
                              <w:marTop w:val="0"/>
                              <w:marBottom w:val="0"/>
                              <w:divBdr>
                                <w:top w:val="none" w:sz="0" w:space="0" w:color="auto"/>
                                <w:left w:val="none" w:sz="0" w:space="0" w:color="auto"/>
                                <w:bottom w:val="none" w:sz="0" w:space="0" w:color="auto"/>
                                <w:right w:val="none" w:sz="0" w:space="0" w:color="auto"/>
                              </w:divBdr>
                            </w:div>
                            <w:div w:id="1295714093">
                              <w:marLeft w:val="0"/>
                              <w:marRight w:val="0"/>
                              <w:marTop w:val="0"/>
                              <w:marBottom w:val="0"/>
                              <w:divBdr>
                                <w:top w:val="none" w:sz="0" w:space="0" w:color="auto"/>
                                <w:left w:val="none" w:sz="0" w:space="0" w:color="auto"/>
                                <w:bottom w:val="none" w:sz="0" w:space="0" w:color="auto"/>
                                <w:right w:val="none" w:sz="0" w:space="0" w:color="auto"/>
                              </w:divBdr>
                            </w:div>
                            <w:div w:id="1564294184">
                              <w:marLeft w:val="0"/>
                              <w:marRight w:val="0"/>
                              <w:marTop w:val="0"/>
                              <w:marBottom w:val="0"/>
                              <w:divBdr>
                                <w:top w:val="none" w:sz="0" w:space="0" w:color="auto"/>
                                <w:left w:val="none" w:sz="0" w:space="0" w:color="auto"/>
                                <w:bottom w:val="none" w:sz="0" w:space="0" w:color="auto"/>
                                <w:right w:val="none" w:sz="0" w:space="0" w:color="auto"/>
                              </w:divBdr>
                            </w:div>
                            <w:div w:id="1479112812">
                              <w:marLeft w:val="0"/>
                              <w:marRight w:val="0"/>
                              <w:marTop w:val="0"/>
                              <w:marBottom w:val="0"/>
                              <w:divBdr>
                                <w:top w:val="none" w:sz="0" w:space="0" w:color="auto"/>
                                <w:left w:val="none" w:sz="0" w:space="0" w:color="auto"/>
                                <w:bottom w:val="none" w:sz="0" w:space="0" w:color="auto"/>
                                <w:right w:val="none" w:sz="0" w:space="0" w:color="auto"/>
                              </w:divBdr>
                            </w:div>
                            <w:div w:id="2039431820">
                              <w:marLeft w:val="0"/>
                              <w:marRight w:val="0"/>
                              <w:marTop w:val="0"/>
                              <w:marBottom w:val="0"/>
                              <w:divBdr>
                                <w:top w:val="none" w:sz="0" w:space="0" w:color="auto"/>
                                <w:left w:val="none" w:sz="0" w:space="0" w:color="auto"/>
                                <w:bottom w:val="none" w:sz="0" w:space="0" w:color="auto"/>
                                <w:right w:val="none" w:sz="0" w:space="0" w:color="auto"/>
                              </w:divBdr>
                            </w:div>
                            <w:div w:id="379132825">
                              <w:marLeft w:val="0"/>
                              <w:marRight w:val="0"/>
                              <w:marTop w:val="0"/>
                              <w:marBottom w:val="0"/>
                              <w:divBdr>
                                <w:top w:val="none" w:sz="0" w:space="0" w:color="auto"/>
                                <w:left w:val="none" w:sz="0" w:space="0" w:color="auto"/>
                                <w:bottom w:val="none" w:sz="0" w:space="0" w:color="auto"/>
                                <w:right w:val="none" w:sz="0" w:space="0" w:color="auto"/>
                              </w:divBdr>
                            </w:div>
                            <w:div w:id="997684697">
                              <w:marLeft w:val="0"/>
                              <w:marRight w:val="0"/>
                              <w:marTop w:val="0"/>
                              <w:marBottom w:val="0"/>
                              <w:divBdr>
                                <w:top w:val="none" w:sz="0" w:space="0" w:color="auto"/>
                                <w:left w:val="none" w:sz="0" w:space="0" w:color="auto"/>
                                <w:bottom w:val="none" w:sz="0" w:space="0" w:color="auto"/>
                                <w:right w:val="none" w:sz="0" w:space="0" w:color="auto"/>
                              </w:divBdr>
                            </w:div>
                            <w:div w:id="551574599">
                              <w:marLeft w:val="0"/>
                              <w:marRight w:val="0"/>
                              <w:marTop w:val="0"/>
                              <w:marBottom w:val="0"/>
                              <w:divBdr>
                                <w:top w:val="none" w:sz="0" w:space="0" w:color="auto"/>
                                <w:left w:val="none" w:sz="0" w:space="0" w:color="auto"/>
                                <w:bottom w:val="none" w:sz="0" w:space="0" w:color="auto"/>
                                <w:right w:val="none" w:sz="0" w:space="0" w:color="auto"/>
                              </w:divBdr>
                            </w:div>
                            <w:div w:id="9452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Джабраилова Милана Хасановна</dc:creator>
  <cp:lastModifiedBy>TATIANA</cp:lastModifiedBy>
  <cp:revision>6</cp:revision>
  <dcterms:created xsi:type="dcterms:W3CDTF">2017-05-23T15:00:00Z</dcterms:created>
  <dcterms:modified xsi:type="dcterms:W3CDTF">2017-12-06T20:11:00Z</dcterms:modified>
</cp:coreProperties>
</file>